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C616E" w14:textId="37E2D862" w:rsidR="00F677B0" w:rsidRDefault="00421F4C" w:rsidP="005B3413">
      <w:pPr>
        <w:pStyle w:val="Subtitle"/>
        <w:spacing w:after="0"/>
        <w:rPr>
          <w:rFonts w:eastAsia="Spectral" w:cstheme="minorHAnsi"/>
          <w:b/>
          <w:bCs/>
          <w:color w:val="auto"/>
          <w:spacing w:val="0"/>
        </w:rPr>
      </w:pPr>
      <w:bookmarkStart w:id="0" w:name="_GoBack"/>
      <w:bookmarkEnd w:id="0"/>
      <w:r>
        <w:rPr>
          <w:rFonts w:eastAsia="Spectral" w:cstheme="minorHAnsi"/>
          <w:b/>
          <w:bCs/>
          <w:color w:val="auto"/>
          <w:spacing w:val="0"/>
        </w:rPr>
        <w:br/>
      </w:r>
      <w:r>
        <w:rPr>
          <w:rFonts w:eastAsia="Spectral" w:cstheme="minorHAnsi"/>
          <w:b/>
          <w:bCs/>
          <w:color w:val="auto"/>
          <w:spacing w:val="0"/>
        </w:rPr>
        <w:br/>
      </w:r>
      <w:proofErr w:type="spellStart"/>
      <w:r w:rsidR="00F677B0" w:rsidRPr="00F677B0">
        <w:rPr>
          <w:rFonts w:eastAsia="Spectral" w:cstheme="minorHAnsi"/>
          <w:b/>
          <w:bCs/>
          <w:color w:val="auto"/>
          <w:spacing w:val="0"/>
        </w:rPr>
        <w:t>HortInvest</w:t>
      </w:r>
      <w:proofErr w:type="spellEnd"/>
      <w:r w:rsidR="00F677B0" w:rsidRPr="00F677B0">
        <w:rPr>
          <w:rFonts w:eastAsia="Spectral" w:cstheme="minorHAnsi"/>
          <w:b/>
          <w:bCs/>
          <w:color w:val="auto"/>
          <w:spacing w:val="0"/>
        </w:rPr>
        <w:t xml:space="preserve"> Gender and Youth workshop</w:t>
      </w:r>
    </w:p>
    <w:p w14:paraId="2B7BA30F" w14:textId="3B185D7A" w:rsidR="00F677B0" w:rsidRPr="00F677B0" w:rsidRDefault="00F677B0" w:rsidP="00F677B0">
      <w:pPr>
        <w:pStyle w:val="Subtitle"/>
        <w:spacing w:after="0" w:line="240" w:lineRule="auto"/>
      </w:pPr>
      <w:proofErr w:type="spellStart"/>
      <w:r w:rsidRPr="00F677B0">
        <w:t>Onomo</w:t>
      </w:r>
      <w:proofErr w:type="spellEnd"/>
      <w:r w:rsidRPr="00F677B0">
        <w:t xml:space="preserve"> Hotel, Kigali</w:t>
      </w:r>
    </w:p>
    <w:p w14:paraId="7058B597" w14:textId="06F950D1" w:rsidR="001C62E8" w:rsidRDefault="00F677B0" w:rsidP="001C62E8">
      <w:pPr>
        <w:pStyle w:val="Subtitle"/>
        <w:spacing w:after="0" w:line="240" w:lineRule="auto"/>
      </w:pPr>
      <w:r w:rsidRPr="00F677B0">
        <w:t>28-29 January 2020</w:t>
      </w:r>
    </w:p>
    <w:p w14:paraId="259E1E18" w14:textId="114F9A47" w:rsidR="001C62E8" w:rsidRPr="001C62E8" w:rsidRDefault="001C62E8" w:rsidP="001C62E8"/>
    <w:p w14:paraId="2DEFCDCF" w14:textId="5B99A81D" w:rsidR="001C62E8" w:rsidRDefault="00B34CDD" w:rsidP="001C62E8">
      <w:pPr>
        <w:spacing w:line="276" w:lineRule="auto"/>
        <w:jc w:val="both"/>
        <w:rPr>
          <w:rFonts w:asciiTheme="minorHAnsi" w:eastAsia="Spectral" w:hAnsiTheme="minorHAnsi" w:cstheme="minorHAnsi"/>
          <w:sz w:val="22"/>
        </w:rPr>
      </w:pPr>
      <w:r w:rsidRPr="007674DC">
        <w:rPr>
          <w:rFonts w:asciiTheme="minorHAnsi" w:hAnsiTheme="minorHAnsi" w:cstheme="minorHAnsi"/>
          <w:noProof/>
          <w:sz w:val="20"/>
          <w:szCs w:val="20"/>
        </w:rPr>
        <mc:AlternateContent>
          <mc:Choice Requires="wps">
            <w:drawing>
              <wp:anchor distT="45720" distB="45720" distL="114300" distR="114300" simplePos="0" relativeHeight="251664384" behindDoc="0" locked="0" layoutInCell="1" allowOverlap="1" wp14:anchorId="3D23606E" wp14:editId="7D56B6BB">
                <wp:simplePos x="0" y="0"/>
                <wp:positionH relativeFrom="column">
                  <wp:posOffset>224155</wp:posOffset>
                </wp:positionH>
                <wp:positionV relativeFrom="paragraph">
                  <wp:posOffset>4824095</wp:posOffset>
                </wp:positionV>
                <wp:extent cx="5191125" cy="238125"/>
                <wp:effectExtent l="0" t="0" r="28575"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38125"/>
                        </a:xfrm>
                        <a:prstGeom prst="rect">
                          <a:avLst/>
                        </a:prstGeom>
                        <a:solidFill>
                          <a:srgbClr val="FFFFFF"/>
                        </a:solidFill>
                        <a:ln w="9525">
                          <a:solidFill>
                            <a:srgbClr val="000000"/>
                          </a:solidFill>
                          <a:miter lim="800000"/>
                          <a:headEnd/>
                          <a:tailEnd/>
                        </a:ln>
                      </wps:spPr>
                      <wps:txbx>
                        <w:txbxContent>
                          <w:p w14:paraId="7D522B7A" w14:textId="791F934E" w:rsidR="001C62E8" w:rsidRDefault="001C62E8" w:rsidP="001C62E8">
                            <w:pPr>
                              <w:pStyle w:val="NoSpacing"/>
                            </w:pPr>
                            <w:r>
                              <w:t xml:space="preserve">Picture </w:t>
                            </w:r>
                            <w:r w:rsidR="00B34CDD">
                              <w:t>1</w:t>
                            </w:r>
                            <w:r>
                              <w:t xml:space="preserve">: </w:t>
                            </w:r>
                            <w:proofErr w:type="spellStart"/>
                            <w:r>
                              <w:t>HortInvest</w:t>
                            </w:r>
                            <w:proofErr w:type="spellEnd"/>
                            <w:r>
                              <w:t xml:space="preserve"> National staff who attended the gender and youth workshop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23606E" id="_x0000_t202" coordsize="21600,21600" o:spt="202" path="m,l,21600r21600,l21600,xe">
                <v:stroke joinstyle="miter"/>
                <v:path gradientshapeok="t" o:connecttype="rect"/>
              </v:shapetype>
              <v:shape id="Text Box 2" o:spid="_x0000_s1026" type="#_x0000_t202" style="position:absolute;left:0;text-align:left;margin-left:17.65pt;margin-top:379.85pt;width:408.7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">
                <v:textbox>
                  <w:txbxContent>
                    <w:p w14:paraId="7D522B7A" w14:textId="791F934E" w:rsidR="001C62E8" w:rsidRDefault="001C62E8" w:rsidP="001C62E8">
                      <w:pPr>
                        <w:pStyle w:val="NoSpacing"/>
                      </w:pPr>
                      <w:r>
                        <w:t xml:space="preserve">Picture </w:t>
                      </w:r>
                      <w:r w:rsidR="00B34CDD">
                        <w:t>1</w:t>
                      </w:r>
                      <w:r>
                        <w:t xml:space="preserve">: </w:t>
                      </w:r>
                      <w:r>
                        <w:t>HortInvest National staff who attended the gender and youth workshop</w:t>
                      </w:r>
                    </w:p>
                  </w:txbxContent>
                </v:textbox>
                <w10:wrap type="topAndBottom"/>
              </v:shape>
            </w:pict>
          </mc:Fallback>
        </mc:AlternateContent>
      </w:r>
      <w:r w:rsidRPr="001C62E8">
        <w:rPr>
          <w:noProof/>
        </w:rPr>
        <w:drawing>
          <wp:anchor distT="0" distB="0" distL="114300" distR="114300" simplePos="0" relativeHeight="251662336" behindDoc="0" locked="0" layoutInCell="1" allowOverlap="1" wp14:anchorId="6C754874" wp14:editId="49D13A4C">
            <wp:simplePos x="0" y="0"/>
            <wp:positionH relativeFrom="margin">
              <wp:posOffset>233680</wp:posOffset>
            </wp:positionH>
            <wp:positionV relativeFrom="paragraph">
              <wp:posOffset>1611630</wp:posOffset>
            </wp:positionV>
            <wp:extent cx="5191125" cy="34505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91125" cy="3450590"/>
                    </a:xfrm>
                    <a:prstGeom prst="rect">
                      <a:avLst/>
                    </a:prstGeom>
                  </pic:spPr>
                </pic:pic>
              </a:graphicData>
            </a:graphic>
            <wp14:sizeRelH relativeFrom="page">
              <wp14:pctWidth>0</wp14:pctWidth>
            </wp14:sizeRelH>
            <wp14:sizeRelV relativeFrom="page">
              <wp14:pctHeight>0</wp14:pctHeight>
            </wp14:sizeRelV>
          </wp:anchor>
        </w:drawing>
      </w:r>
      <w:proofErr w:type="spellStart"/>
      <w:r w:rsidR="0039035F">
        <w:rPr>
          <w:rFonts w:asciiTheme="minorHAnsi" w:eastAsia="Spectral" w:hAnsiTheme="minorHAnsi" w:cstheme="minorHAnsi"/>
          <w:sz w:val="22"/>
        </w:rPr>
        <w:t>HortInvest</w:t>
      </w:r>
      <w:proofErr w:type="spellEnd"/>
      <w:r w:rsidR="0039035F">
        <w:rPr>
          <w:rFonts w:asciiTheme="minorHAnsi" w:eastAsia="Spectral" w:hAnsiTheme="minorHAnsi" w:cstheme="minorHAnsi"/>
          <w:sz w:val="22"/>
        </w:rPr>
        <w:t xml:space="preserve"> had 2 days works on gender and youth</w:t>
      </w:r>
      <w:r w:rsidR="007A5991">
        <w:rPr>
          <w:rFonts w:asciiTheme="minorHAnsi" w:eastAsia="Spectral" w:hAnsiTheme="minorHAnsi" w:cstheme="minorHAnsi"/>
          <w:sz w:val="22"/>
        </w:rPr>
        <w:t xml:space="preserve"> at </w:t>
      </w:r>
      <w:proofErr w:type="spellStart"/>
      <w:r w:rsidR="007A5991">
        <w:rPr>
          <w:rFonts w:asciiTheme="minorHAnsi" w:eastAsia="Spectral" w:hAnsiTheme="minorHAnsi" w:cstheme="minorHAnsi"/>
          <w:sz w:val="22"/>
        </w:rPr>
        <w:t>Onomo</w:t>
      </w:r>
      <w:proofErr w:type="spellEnd"/>
      <w:r w:rsidR="007A5991">
        <w:rPr>
          <w:rFonts w:asciiTheme="minorHAnsi" w:eastAsia="Spectral" w:hAnsiTheme="minorHAnsi" w:cstheme="minorHAnsi"/>
          <w:sz w:val="22"/>
        </w:rPr>
        <w:t xml:space="preserve"> Hotel Kigali</w:t>
      </w:r>
      <w:r w:rsidR="0039035F">
        <w:rPr>
          <w:rFonts w:asciiTheme="minorHAnsi" w:eastAsia="Spectral" w:hAnsiTheme="minorHAnsi" w:cstheme="minorHAnsi"/>
          <w:sz w:val="22"/>
        </w:rPr>
        <w:t xml:space="preserve">. </w:t>
      </w:r>
      <w:r w:rsidR="00F677B0">
        <w:rPr>
          <w:rFonts w:asciiTheme="minorHAnsi" w:eastAsia="Spectral" w:hAnsiTheme="minorHAnsi" w:cstheme="minorHAnsi"/>
          <w:sz w:val="22"/>
        </w:rPr>
        <w:t>Th</w:t>
      </w:r>
      <w:r w:rsidR="0039035F">
        <w:rPr>
          <w:rFonts w:asciiTheme="minorHAnsi" w:eastAsia="Spectral" w:hAnsiTheme="minorHAnsi" w:cstheme="minorHAnsi"/>
          <w:sz w:val="22"/>
        </w:rPr>
        <w:t xml:space="preserve">e </w:t>
      </w:r>
      <w:r w:rsidR="00F677B0" w:rsidRPr="00F677B0">
        <w:rPr>
          <w:rFonts w:asciiTheme="minorHAnsi" w:eastAsia="Spectral" w:hAnsiTheme="minorHAnsi" w:cstheme="minorHAnsi"/>
          <w:sz w:val="22"/>
        </w:rPr>
        <w:t>workshop</w:t>
      </w:r>
      <w:r w:rsidR="0039035F">
        <w:rPr>
          <w:rFonts w:asciiTheme="minorHAnsi" w:eastAsia="Spectral" w:hAnsiTheme="minorHAnsi" w:cstheme="minorHAnsi"/>
          <w:sz w:val="22"/>
        </w:rPr>
        <w:t xml:space="preserve"> had</w:t>
      </w:r>
      <w:r w:rsidR="00F677B0">
        <w:rPr>
          <w:rFonts w:asciiTheme="minorHAnsi" w:eastAsia="Spectral" w:hAnsiTheme="minorHAnsi" w:cstheme="minorHAnsi"/>
          <w:sz w:val="22"/>
        </w:rPr>
        <w:t xml:space="preserve"> an objective of</w:t>
      </w:r>
      <w:r w:rsidR="00F677B0" w:rsidRPr="00F677B0">
        <w:rPr>
          <w:rFonts w:asciiTheme="minorHAnsi" w:eastAsia="Spectral" w:hAnsiTheme="minorHAnsi" w:cstheme="minorHAnsi"/>
          <w:sz w:val="22"/>
        </w:rPr>
        <w:t xml:space="preserve"> build</w:t>
      </w:r>
      <w:r w:rsidR="00F677B0">
        <w:rPr>
          <w:rFonts w:asciiTheme="minorHAnsi" w:eastAsia="Spectral" w:hAnsiTheme="minorHAnsi" w:cstheme="minorHAnsi"/>
          <w:sz w:val="22"/>
        </w:rPr>
        <w:t>ing</w:t>
      </w:r>
      <w:r w:rsidR="00F677B0" w:rsidRPr="00F677B0">
        <w:rPr>
          <w:rFonts w:asciiTheme="minorHAnsi" w:eastAsia="Spectral" w:hAnsiTheme="minorHAnsi" w:cstheme="minorHAnsi"/>
          <w:sz w:val="22"/>
        </w:rPr>
        <w:t xml:space="preserve"> the capacity of </w:t>
      </w:r>
      <w:proofErr w:type="spellStart"/>
      <w:r w:rsidR="00F677B0">
        <w:rPr>
          <w:rFonts w:asciiTheme="minorHAnsi" w:eastAsia="Spectral" w:hAnsiTheme="minorHAnsi" w:cstheme="minorHAnsi"/>
          <w:sz w:val="22"/>
        </w:rPr>
        <w:t>HortInvest</w:t>
      </w:r>
      <w:proofErr w:type="spellEnd"/>
      <w:r w:rsidR="00F677B0">
        <w:rPr>
          <w:rFonts w:asciiTheme="minorHAnsi" w:eastAsia="Spectral" w:hAnsiTheme="minorHAnsi" w:cstheme="minorHAnsi"/>
          <w:sz w:val="22"/>
        </w:rPr>
        <w:t xml:space="preserve"> project national</w:t>
      </w:r>
      <w:r w:rsidR="00F677B0" w:rsidRPr="00F677B0">
        <w:rPr>
          <w:rFonts w:asciiTheme="minorHAnsi" w:eastAsia="Spectral" w:hAnsiTheme="minorHAnsi" w:cstheme="minorHAnsi"/>
          <w:sz w:val="22"/>
        </w:rPr>
        <w:t xml:space="preserve"> staff on youth and gender issues,</w:t>
      </w:r>
      <w:r w:rsidR="00F677B0">
        <w:rPr>
          <w:rFonts w:asciiTheme="minorHAnsi" w:eastAsia="Spectral" w:hAnsiTheme="minorHAnsi" w:cstheme="minorHAnsi"/>
          <w:sz w:val="22"/>
        </w:rPr>
        <w:t xml:space="preserve"> to</w:t>
      </w:r>
      <w:r w:rsidR="00F677B0" w:rsidRPr="00F677B0">
        <w:rPr>
          <w:rFonts w:asciiTheme="minorHAnsi" w:eastAsia="Spectral" w:hAnsiTheme="minorHAnsi" w:cstheme="minorHAnsi"/>
          <w:sz w:val="22"/>
        </w:rPr>
        <w:t xml:space="preserve"> develop a more collective understanding of the types and scale of interventions made </w:t>
      </w:r>
      <w:r w:rsidR="00F677B0">
        <w:rPr>
          <w:rFonts w:asciiTheme="minorHAnsi" w:eastAsia="Spectral" w:hAnsiTheme="minorHAnsi" w:cstheme="minorHAnsi"/>
          <w:sz w:val="22"/>
        </w:rPr>
        <w:t>by the project so</w:t>
      </w:r>
      <w:r w:rsidR="00F677B0" w:rsidRPr="00F677B0">
        <w:rPr>
          <w:rFonts w:asciiTheme="minorHAnsi" w:eastAsia="Spectral" w:hAnsiTheme="minorHAnsi" w:cstheme="minorHAnsi"/>
          <w:sz w:val="22"/>
        </w:rPr>
        <w:t xml:space="preserve"> far, </w:t>
      </w:r>
      <w:r w:rsidR="00F677B0">
        <w:rPr>
          <w:rFonts w:asciiTheme="minorHAnsi" w:eastAsia="Spectral" w:hAnsiTheme="minorHAnsi" w:cstheme="minorHAnsi"/>
          <w:sz w:val="22"/>
        </w:rPr>
        <w:t xml:space="preserve">to </w:t>
      </w:r>
      <w:r w:rsidR="00F677B0" w:rsidRPr="00F677B0">
        <w:rPr>
          <w:rFonts w:asciiTheme="minorHAnsi" w:eastAsia="Spectral" w:hAnsiTheme="minorHAnsi" w:cstheme="minorHAnsi"/>
          <w:sz w:val="22"/>
        </w:rPr>
        <w:t xml:space="preserve">discuss these and propose any potential new interventions. This </w:t>
      </w:r>
      <w:r w:rsidR="00F677B0">
        <w:rPr>
          <w:rFonts w:asciiTheme="minorHAnsi" w:eastAsia="Spectral" w:hAnsiTheme="minorHAnsi" w:cstheme="minorHAnsi"/>
          <w:sz w:val="22"/>
        </w:rPr>
        <w:t xml:space="preserve">workshop </w:t>
      </w:r>
      <w:r w:rsidR="00F677B0" w:rsidRPr="00F677B0">
        <w:rPr>
          <w:rFonts w:asciiTheme="minorHAnsi" w:eastAsia="Spectral" w:hAnsiTheme="minorHAnsi" w:cstheme="minorHAnsi"/>
          <w:sz w:val="22"/>
        </w:rPr>
        <w:t xml:space="preserve">was followed </w:t>
      </w:r>
      <w:r w:rsidR="00F677B0">
        <w:rPr>
          <w:rFonts w:asciiTheme="minorHAnsi" w:eastAsia="Spectral" w:hAnsiTheme="minorHAnsi" w:cstheme="minorHAnsi"/>
          <w:sz w:val="22"/>
        </w:rPr>
        <w:t>by</w:t>
      </w:r>
      <w:r w:rsidR="00F677B0" w:rsidRPr="00F677B0">
        <w:rPr>
          <w:rFonts w:asciiTheme="minorHAnsi" w:eastAsia="Spectral" w:hAnsiTheme="minorHAnsi" w:cstheme="minorHAnsi"/>
          <w:sz w:val="22"/>
        </w:rPr>
        <w:t xml:space="preserve"> a half-day meeting with the </w:t>
      </w:r>
      <w:proofErr w:type="spellStart"/>
      <w:r w:rsidR="00F677B0">
        <w:rPr>
          <w:rFonts w:asciiTheme="minorHAnsi" w:eastAsia="Spectral" w:hAnsiTheme="minorHAnsi" w:cstheme="minorHAnsi"/>
          <w:sz w:val="22"/>
        </w:rPr>
        <w:t>HortInvest</w:t>
      </w:r>
      <w:proofErr w:type="spellEnd"/>
      <w:r w:rsidR="00F677B0">
        <w:rPr>
          <w:rFonts w:asciiTheme="minorHAnsi" w:eastAsia="Spectral" w:hAnsiTheme="minorHAnsi" w:cstheme="minorHAnsi"/>
          <w:sz w:val="22"/>
        </w:rPr>
        <w:t xml:space="preserve"> </w:t>
      </w:r>
      <w:r w:rsidR="00F677B0" w:rsidRPr="00F677B0">
        <w:rPr>
          <w:rFonts w:asciiTheme="minorHAnsi" w:eastAsia="Spectral" w:hAnsiTheme="minorHAnsi" w:cstheme="minorHAnsi"/>
          <w:sz w:val="22"/>
        </w:rPr>
        <w:t xml:space="preserve">youth &amp; gender focal group to discuss how to monitor these activities, capture and share lessons learned, for the remainder of the </w:t>
      </w:r>
      <w:r w:rsidR="00F677B0">
        <w:rPr>
          <w:rFonts w:asciiTheme="minorHAnsi" w:eastAsia="Spectral" w:hAnsiTheme="minorHAnsi" w:cstheme="minorHAnsi"/>
          <w:sz w:val="22"/>
        </w:rPr>
        <w:t>project</w:t>
      </w:r>
      <w:r w:rsidR="00F677B0" w:rsidRPr="00F677B0">
        <w:rPr>
          <w:rFonts w:asciiTheme="minorHAnsi" w:eastAsia="Spectral" w:hAnsiTheme="minorHAnsi" w:cstheme="minorHAnsi"/>
          <w:sz w:val="22"/>
        </w:rPr>
        <w:t xml:space="preserve">. </w:t>
      </w:r>
      <w:r w:rsidR="00AD0492">
        <w:rPr>
          <w:rFonts w:asciiTheme="minorHAnsi" w:eastAsia="Spectral" w:hAnsiTheme="minorHAnsi" w:cstheme="minorHAnsi"/>
          <w:sz w:val="22"/>
        </w:rPr>
        <w:t xml:space="preserve">The workshop was facilitated by </w:t>
      </w:r>
      <w:r w:rsidR="00AD0492" w:rsidRPr="00AD0492">
        <w:rPr>
          <w:rFonts w:asciiTheme="minorHAnsi" w:eastAsia="Spectral" w:hAnsiTheme="minorHAnsi" w:cstheme="minorHAnsi"/>
          <w:sz w:val="22"/>
        </w:rPr>
        <w:t xml:space="preserve">Thomas </w:t>
      </w:r>
      <w:proofErr w:type="spellStart"/>
      <w:r w:rsidR="00AD0492" w:rsidRPr="00AD0492">
        <w:rPr>
          <w:rFonts w:asciiTheme="minorHAnsi" w:eastAsia="Spectral" w:hAnsiTheme="minorHAnsi" w:cstheme="minorHAnsi"/>
          <w:sz w:val="22"/>
        </w:rPr>
        <w:t>Tichař</w:t>
      </w:r>
      <w:proofErr w:type="spellEnd"/>
      <w:r w:rsidR="00AD0492">
        <w:rPr>
          <w:rFonts w:asciiTheme="minorHAnsi" w:eastAsia="Spectral" w:hAnsiTheme="minorHAnsi" w:cstheme="minorHAnsi"/>
          <w:sz w:val="22"/>
        </w:rPr>
        <w:t xml:space="preserve">, a </w:t>
      </w:r>
      <w:r w:rsidR="00AD0492" w:rsidRPr="00AD0492">
        <w:rPr>
          <w:rFonts w:asciiTheme="minorHAnsi" w:eastAsia="Spectral" w:hAnsiTheme="minorHAnsi" w:cstheme="minorHAnsi"/>
          <w:sz w:val="22"/>
        </w:rPr>
        <w:t>Youth &amp; Gender Advisor in Food Systems</w:t>
      </w:r>
      <w:r w:rsidR="00F41ED2">
        <w:rPr>
          <w:rFonts w:asciiTheme="minorHAnsi" w:eastAsia="Spectral" w:hAnsiTheme="minorHAnsi" w:cstheme="minorHAnsi"/>
          <w:sz w:val="22"/>
        </w:rPr>
        <w:t xml:space="preserve"> at </w:t>
      </w:r>
      <w:proofErr w:type="spellStart"/>
      <w:r w:rsidR="00F41ED2">
        <w:rPr>
          <w:rFonts w:asciiTheme="minorHAnsi" w:eastAsia="Spectral" w:hAnsiTheme="minorHAnsi" w:cstheme="minorHAnsi"/>
          <w:sz w:val="22"/>
        </w:rPr>
        <w:t>Wageningen</w:t>
      </w:r>
      <w:proofErr w:type="spellEnd"/>
      <w:r w:rsidR="00F41ED2">
        <w:rPr>
          <w:rFonts w:asciiTheme="minorHAnsi" w:eastAsia="Spectral" w:hAnsiTheme="minorHAnsi" w:cstheme="minorHAnsi"/>
          <w:sz w:val="22"/>
        </w:rPr>
        <w:t xml:space="preserve"> University and </w:t>
      </w:r>
      <w:r w:rsidR="001C62E8">
        <w:rPr>
          <w:rFonts w:asciiTheme="minorHAnsi" w:eastAsia="Spectral" w:hAnsiTheme="minorHAnsi" w:cstheme="minorHAnsi"/>
          <w:sz w:val="22"/>
        </w:rPr>
        <w:t xml:space="preserve">Research and was attended by 22 </w:t>
      </w:r>
      <w:proofErr w:type="spellStart"/>
      <w:r w:rsidR="001C62E8">
        <w:rPr>
          <w:rFonts w:asciiTheme="minorHAnsi" w:eastAsia="Spectral" w:hAnsiTheme="minorHAnsi" w:cstheme="minorHAnsi"/>
          <w:sz w:val="22"/>
        </w:rPr>
        <w:t>HortInvest</w:t>
      </w:r>
      <w:proofErr w:type="spellEnd"/>
      <w:r w:rsidR="001C62E8">
        <w:rPr>
          <w:rFonts w:asciiTheme="minorHAnsi" w:eastAsia="Spectral" w:hAnsiTheme="minorHAnsi" w:cstheme="minorHAnsi"/>
          <w:sz w:val="22"/>
        </w:rPr>
        <w:t xml:space="preserve"> staff</w:t>
      </w:r>
      <w:r>
        <w:rPr>
          <w:rFonts w:asciiTheme="minorHAnsi" w:eastAsia="Spectral" w:hAnsiTheme="minorHAnsi" w:cstheme="minorHAnsi"/>
          <w:sz w:val="22"/>
        </w:rPr>
        <w:t xml:space="preserve"> (picture 1)</w:t>
      </w:r>
      <w:r w:rsidR="001C62E8">
        <w:rPr>
          <w:rFonts w:asciiTheme="minorHAnsi" w:eastAsia="Spectral" w:hAnsiTheme="minorHAnsi" w:cstheme="minorHAnsi"/>
          <w:sz w:val="22"/>
        </w:rPr>
        <w:t xml:space="preserve">. </w:t>
      </w:r>
    </w:p>
    <w:p w14:paraId="0331BEC4" w14:textId="53E5A8FF" w:rsidR="00AD0492" w:rsidRPr="00AD0492" w:rsidRDefault="00AD0492" w:rsidP="00943CD6">
      <w:pPr>
        <w:spacing w:after="0" w:line="276" w:lineRule="auto"/>
        <w:rPr>
          <w:rFonts w:asciiTheme="minorHAnsi" w:hAnsiTheme="minorHAnsi" w:cstheme="minorHAnsi"/>
          <w:sz w:val="22"/>
        </w:rPr>
      </w:pPr>
      <w:r w:rsidRPr="00AD0492">
        <w:rPr>
          <w:rFonts w:asciiTheme="minorHAnsi" w:hAnsiTheme="minorHAnsi" w:cstheme="minorHAnsi"/>
          <w:sz w:val="22"/>
        </w:rPr>
        <w:t xml:space="preserve">The workshop loosely followed a </w:t>
      </w:r>
      <w:r w:rsidR="00C00B78" w:rsidRPr="00AD0492">
        <w:rPr>
          <w:rFonts w:asciiTheme="minorHAnsi" w:hAnsiTheme="minorHAnsi" w:cstheme="minorHAnsi"/>
          <w:sz w:val="22"/>
        </w:rPr>
        <w:t>4-stage</w:t>
      </w:r>
      <w:r w:rsidRPr="00AD0492">
        <w:rPr>
          <w:rFonts w:asciiTheme="minorHAnsi" w:hAnsiTheme="minorHAnsi" w:cstheme="minorHAnsi"/>
          <w:sz w:val="22"/>
        </w:rPr>
        <w:t xml:space="preserve"> process as follows</w:t>
      </w:r>
      <w:r w:rsidR="00C00B78">
        <w:rPr>
          <w:rFonts w:asciiTheme="minorHAnsi" w:hAnsiTheme="minorHAnsi" w:cstheme="minorHAnsi"/>
          <w:sz w:val="22"/>
        </w:rPr>
        <w:t>:</w:t>
      </w:r>
    </w:p>
    <w:p w14:paraId="2670298A" w14:textId="4524CBCF" w:rsidR="00AD0492" w:rsidRPr="00AD0492" w:rsidRDefault="00AD0492" w:rsidP="00C00B78">
      <w:pPr>
        <w:pStyle w:val="NoSpacing"/>
        <w:numPr>
          <w:ilvl w:val="0"/>
          <w:numId w:val="2"/>
        </w:numPr>
        <w:spacing w:line="276" w:lineRule="auto"/>
        <w:rPr>
          <w:rFonts w:asciiTheme="minorHAnsi" w:hAnsiTheme="minorHAnsi" w:cstheme="minorHAnsi"/>
          <w:sz w:val="22"/>
          <w:lang w:val="en-US"/>
        </w:rPr>
      </w:pPr>
      <w:r w:rsidRPr="00C00B78">
        <w:rPr>
          <w:rFonts w:asciiTheme="minorHAnsi" w:hAnsiTheme="minorHAnsi" w:cstheme="minorHAnsi"/>
          <w:b/>
          <w:bCs/>
          <w:i/>
          <w:sz w:val="22"/>
          <w:lang w:val="en-US"/>
        </w:rPr>
        <w:t>From individual to common vision</w:t>
      </w:r>
      <w:r w:rsidRPr="00C00B78">
        <w:rPr>
          <w:rFonts w:asciiTheme="minorHAnsi" w:hAnsiTheme="minorHAnsi" w:cstheme="minorHAnsi"/>
          <w:b/>
          <w:bCs/>
          <w:sz w:val="22"/>
          <w:lang w:val="en-US"/>
        </w:rPr>
        <w:t xml:space="preserve">. </w:t>
      </w:r>
      <w:r w:rsidRPr="00AD0492">
        <w:rPr>
          <w:rFonts w:asciiTheme="minorHAnsi" w:hAnsiTheme="minorHAnsi" w:cstheme="minorHAnsi"/>
          <w:sz w:val="22"/>
          <w:lang w:val="en-US"/>
        </w:rPr>
        <w:t xml:space="preserve">Collecting impressions and ideas from participants on their experience of how the project </w:t>
      </w:r>
      <w:r w:rsidR="00C00B78">
        <w:rPr>
          <w:rFonts w:asciiTheme="minorHAnsi" w:hAnsiTheme="minorHAnsi" w:cstheme="minorHAnsi"/>
          <w:sz w:val="22"/>
          <w:lang w:val="en-US"/>
        </w:rPr>
        <w:t>so</w:t>
      </w:r>
      <w:r w:rsidRPr="00AD0492">
        <w:rPr>
          <w:rFonts w:asciiTheme="minorHAnsi" w:hAnsiTheme="minorHAnsi" w:cstheme="minorHAnsi"/>
          <w:sz w:val="22"/>
          <w:lang w:val="en-US"/>
        </w:rPr>
        <w:t xml:space="preserve"> far has/has not benefited youth and women. Using this to understand how much overlap or difference there is of this across the project. </w:t>
      </w:r>
    </w:p>
    <w:p w14:paraId="37F65FCA" w14:textId="7F34848A" w:rsidR="00AD0492" w:rsidRPr="00AD0492" w:rsidRDefault="00AD0492" w:rsidP="00C00B78">
      <w:pPr>
        <w:pStyle w:val="NoSpacing"/>
        <w:numPr>
          <w:ilvl w:val="0"/>
          <w:numId w:val="2"/>
        </w:numPr>
        <w:spacing w:line="276" w:lineRule="auto"/>
        <w:rPr>
          <w:rFonts w:asciiTheme="minorHAnsi" w:hAnsiTheme="minorHAnsi" w:cstheme="minorHAnsi"/>
          <w:sz w:val="22"/>
          <w:lang w:val="en-US"/>
        </w:rPr>
      </w:pPr>
      <w:r w:rsidRPr="00C00B78">
        <w:rPr>
          <w:rFonts w:asciiTheme="minorHAnsi" w:hAnsiTheme="minorHAnsi" w:cstheme="minorHAnsi"/>
          <w:b/>
          <w:bCs/>
          <w:i/>
          <w:sz w:val="22"/>
          <w:lang w:val="en-US"/>
        </w:rPr>
        <w:t>From common vision to benchmarking</w:t>
      </w:r>
      <w:r w:rsidRPr="00C00B78">
        <w:rPr>
          <w:rFonts w:asciiTheme="minorHAnsi" w:hAnsiTheme="minorHAnsi" w:cstheme="minorHAnsi"/>
          <w:b/>
          <w:bCs/>
          <w:sz w:val="22"/>
          <w:lang w:val="en-US"/>
        </w:rPr>
        <w:t>.</w:t>
      </w:r>
      <w:r w:rsidRPr="00AD0492">
        <w:rPr>
          <w:rFonts w:asciiTheme="minorHAnsi" w:hAnsiTheme="minorHAnsi" w:cstheme="minorHAnsi"/>
          <w:sz w:val="22"/>
          <w:lang w:val="en-US"/>
        </w:rPr>
        <w:t xml:space="preserve"> Using this loose overview to develop a 4-step benchmarking process of </w:t>
      </w:r>
      <w:r w:rsidRPr="00C00B78">
        <w:rPr>
          <w:rFonts w:asciiTheme="minorHAnsi" w:hAnsiTheme="minorHAnsi" w:cstheme="minorHAnsi"/>
          <w:b/>
          <w:bCs/>
          <w:sz w:val="22"/>
          <w:lang w:val="en-US"/>
        </w:rPr>
        <w:t>‘</w:t>
      </w:r>
      <w:r w:rsidRPr="00C00B78">
        <w:rPr>
          <w:rFonts w:asciiTheme="minorHAnsi" w:hAnsiTheme="minorHAnsi" w:cstheme="minorHAnsi"/>
          <w:b/>
          <w:bCs/>
          <w:sz w:val="22"/>
        </w:rPr>
        <w:t>attract, reach, benefit, empower’</w:t>
      </w:r>
      <w:r w:rsidRPr="00AD0492">
        <w:rPr>
          <w:rFonts w:asciiTheme="minorHAnsi" w:hAnsiTheme="minorHAnsi" w:cstheme="minorHAnsi"/>
          <w:sz w:val="22"/>
        </w:rPr>
        <w:t xml:space="preserve"> to agree on a </w:t>
      </w:r>
      <w:proofErr w:type="spellStart"/>
      <w:r w:rsidRPr="00AD0492">
        <w:rPr>
          <w:rFonts w:asciiTheme="minorHAnsi" w:hAnsiTheme="minorHAnsi" w:cstheme="minorHAnsi"/>
          <w:sz w:val="22"/>
        </w:rPr>
        <w:t>HortInvest</w:t>
      </w:r>
      <w:proofErr w:type="spellEnd"/>
      <w:r w:rsidRPr="00AD0492">
        <w:rPr>
          <w:rFonts w:asciiTheme="minorHAnsi" w:hAnsiTheme="minorHAnsi" w:cstheme="minorHAnsi"/>
          <w:sz w:val="22"/>
        </w:rPr>
        <w:t xml:space="preserve">-specific means of understanding scale of outcome/impact so far. </w:t>
      </w:r>
    </w:p>
    <w:p w14:paraId="01C58BE6" w14:textId="3D1EFD77" w:rsidR="00AD0492" w:rsidRPr="00AD0492" w:rsidRDefault="00AD0492" w:rsidP="00C00B78">
      <w:pPr>
        <w:pStyle w:val="NoSpacing"/>
        <w:numPr>
          <w:ilvl w:val="0"/>
          <w:numId w:val="2"/>
        </w:numPr>
        <w:spacing w:line="276" w:lineRule="auto"/>
        <w:rPr>
          <w:rFonts w:asciiTheme="minorHAnsi" w:hAnsiTheme="minorHAnsi" w:cstheme="minorHAnsi"/>
          <w:sz w:val="22"/>
          <w:lang w:val="en-US"/>
        </w:rPr>
      </w:pPr>
      <w:r w:rsidRPr="00C00B78">
        <w:rPr>
          <w:rFonts w:asciiTheme="minorHAnsi" w:hAnsiTheme="minorHAnsi" w:cstheme="minorHAnsi"/>
          <w:b/>
          <w:bCs/>
          <w:i/>
          <w:sz w:val="22"/>
          <w:lang w:val="en-US"/>
        </w:rPr>
        <w:t>From benchmarking to next steps.</w:t>
      </w:r>
      <w:r w:rsidRPr="00AD0492">
        <w:rPr>
          <w:rFonts w:asciiTheme="minorHAnsi" w:hAnsiTheme="minorHAnsi" w:cstheme="minorHAnsi"/>
          <w:i/>
          <w:sz w:val="22"/>
          <w:lang w:val="en-US"/>
        </w:rPr>
        <w:t xml:space="preserve"> </w:t>
      </w:r>
      <w:r w:rsidRPr="00AD0492">
        <w:rPr>
          <w:rFonts w:asciiTheme="minorHAnsi" w:hAnsiTheme="minorHAnsi" w:cstheme="minorHAnsi"/>
          <w:sz w:val="22"/>
          <w:lang w:val="en-US"/>
        </w:rPr>
        <w:t>Agre</w:t>
      </w:r>
      <w:r w:rsidR="00F41ED2">
        <w:rPr>
          <w:rFonts w:asciiTheme="minorHAnsi" w:hAnsiTheme="minorHAnsi" w:cstheme="minorHAnsi"/>
          <w:sz w:val="22"/>
          <w:lang w:val="en-US"/>
        </w:rPr>
        <w:t>e</w:t>
      </w:r>
      <w:r w:rsidR="00C00B78">
        <w:rPr>
          <w:rFonts w:asciiTheme="minorHAnsi" w:hAnsiTheme="minorHAnsi" w:cstheme="minorHAnsi"/>
          <w:sz w:val="22"/>
          <w:lang w:val="en-US"/>
        </w:rPr>
        <w:t>ing</w:t>
      </w:r>
      <w:r w:rsidRPr="00AD0492">
        <w:rPr>
          <w:rFonts w:asciiTheme="minorHAnsi" w:hAnsiTheme="minorHAnsi" w:cstheme="minorHAnsi"/>
          <w:sz w:val="22"/>
          <w:lang w:val="en-US"/>
        </w:rPr>
        <w:t xml:space="preserve"> on results that everyone collectively, and by partnership, wants to achieve in the remainder of the project. This should be realistic given the time and budget available.</w:t>
      </w:r>
    </w:p>
    <w:p w14:paraId="202B253D" w14:textId="2AF190FB" w:rsidR="001C62E8" w:rsidRPr="00943CD6" w:rsidRDefault="00AD0492" w:rsidP="001C62E8">
      <w:pPr>
        <w:pStyle w:val="NoSpacing"/>
        <w:numPr>
          <w:ilvl w:val="0"/>
          <w:numId w:val="2"/>
        </w:numPr>
        <w:spacing w:after="240" w:line="276" w:lineRule="auto"/>
        <w:rPr>
          <w:rFonts w:asciiTheme="minorHAnsi" w:eastAsia="Spectral" w:hAnsiTheme="minorHAnsi" w:cstheme="minorHAnsi"/>
          <w:sz w:val="22"/>
        </w:rPr>
      </w:pPr>
      <w:proofErr w:type="spellStart"/>
      <w:r w:rsidRPr="00C00B78">
        <w:rPr>
          <w:rFonts w:asciiTheme="minorHAnsi" w:hAnsiTheme="minorHAnsi" w:cstheme="minorHAnsi"/>
          <w:b/>
          <w:bCs/>
          <w:i/>
          <w:sz w:val="22"/>
          <w:lang w:val="en-US"/>
        </w:rPr>
        <w:lastRenderedPageBreak/>
        <w:t>Actioning</w:t>
      </w:r>
      <w:proofErr w:type="spellEnd"/>
      <w:r w:rsidRPr="00C00B78">
        <w:rPr>
          <w:rFonts w:asciiTheme="minorHAnsi" w:hAnsiTheme="minorHAnsi" w:cstheme="minorHAnsi"/>
          <w:b/>
          <w:bCs/>
          <w:i/>
          <w:sz w:val="22"/>
          <w:lang w:val="en-US"/>
        </w:rPr>
        <w:t xml:space="preserve"> and M&amp;E of next steps</w:t>
      </w:r>
      <w:r w:rsidRPr="00AD0492">
        <w:rPr>
          <w:rFonts w:asciiTheme="minorHAnsi" w:hAnsiTheme="minorHAnsi" w:cstheme="minorHAnsi"/>
          <w:i/>
          <w:sz w:val="22"/>
          <w:lang w:val="en-US"/>
        </w:rPr>
        <w:t>.</w:t>
      </w:r>
      <w:r w:rsidRPr="00AD0492">
        <w:rPr>
          <w:rFonts w:asciiTheme="minorHAnsi" w:hAnsiTheme="minorHAnsi" w:cstheme="minorHAnsi"/>
          <w:sz w:val="22"/>
          <w:lang w:val="en-US"/>
        </w:rPr>
        <w:t xml:space="preserve"> With </w:t>
      </w:r>
      <w:r w:rsidR="00C00B78">
        <w:rPr>
          <w:rFonts w:asciiTheme="minorHAnsi" w:hAnsiTheme="minorHAnsi" w:cstheme="minorHAnsi"/>
          <w:sz w:val="22"/>
          <w:lang w:val="en-US"/>
        </w:rPr>
        <w:t xml:space="preserve">the gender and youth </w:t>
      </w:r>
      <w:r w:rsidRPr="00AD0492">
        <w:rPr>
          <w:rFonts w:asciiTheme="minorHAnsi" w:hAnsiTheme="minorHAnsi" w:cstheme="minorHAnsi"/>
          <w:sz w:val="22"/>
          <w:lang w:val="en-US"/>
        </w:rPr>
        <w:t xml:space="preserve">focal group, reflect on workshop process/progress (highlights, main insights), agree on agenda for remaining period and how to action and monitor the remaining objectives, results and activities. </w:t>
      </w:r>
    </w:p>
    <w:p w14:paraId="4A525942" w14:textId="0BBBA55B" w:rsidR="00B34CDD" w:rsidRDefault="00DF2394" w:rsidP="00B34CDD">
      <w:pPr>
        <w:pStyle w:val="NoSpacing"/>
        <w:spacing w:line="276" w:lineRule="auto"/>
        <w:rPr>
          <w:rFonts w:asciiTheme="minorHAnsi" w:hAnsiTheme="minorHAnsi" w:cstheme="minorHAnsi"/>
          <w:sz w:val="22"/>
        </w:rPr>
      </w:pPr>
      <w:r w:rsidRPr="007674DC">
        <w:rPr>
          <w:rFonts w:asciiTheme="minorHAnsi" w:hAnsiTheme="minorHAnsi" w:cstheme="minorHAnsi"/>
          <w:noProof/>
          <w:sz w:val="20"/>
          <w:szCs w:val="20"/>
          <w:lang w:val="en-US"/>
        </w:rPr>
        <mc:AlternateContent>
          <mc:Choice Requires="wps">
            <w:drawing>
              <wp:anchor distT="45720" distB="45720" distL="114300" distR="114300" simplePos="0" relativeHeight="251669504" behindDoc="0" locked="0" layoutInCell="1" allowOverlap="1" wp14:anchorId="318CD3CA" wp14:editId="04CABD7D">
                <wp:simplePos x="0" y="0"/>
                <wp:positionH relativeFrom="margin">
                  <wp:posOffset>176530</wp:posOffset>
                </wp:positionH>
                <wp:positionV relativeFrom="paragraph">
                  <wp:posOffset>4843145</wp:posOffset>
                </wp:positionV>
                <wp:extent cx="5105400" cy="4095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09575"/>
                        </a:xfrm>
                        <a:prstGeom prst="rect">
                          <a:avLst/>
                        </a:prstGeom>
                        <a:solidFill>
                          <a:srgbClr val="FFFFFF"/>
                        </a:solidFill>
                        <a:ln w="9525">
                          <a:solidFill>
                            <a:srgbClr val="000000"/>
                          </a:solidFill>
                          <a:miter lim="800000"/>
                          <a:headEnd/>
                          <a:tailEnd/>
                        </a:ln>
                      </wps:spPr>
                      <wps:txbx>
                        <w:txbxContent>
                          <w:p w14:paraId="2F5E9C58" w14:textId="0496BBED" w:rsidR="00B34CDD" w:rsidRDefault="00B34CDD" w:rsidP="00B34CDD">
                            <w:pPr>
                              <w:pStyle w:val="NoSpacing"/>
                            </w:pPr>
                            <w:r>
                              <w:t>Picture 2: a staff categorizing current (green) and proposed (blue) activities targeting women and youth</w:t>
                            </w:r>
                            <w:r w:rsidR="0070115A">
                              <w:t xml:space="preserve"> in </w:t>
                            </w:r>
                            <w:proofErr w:type="spellStart"/>
                            <w:r w:rsidR="0070115A">
                              <w:t>HortInvest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8CD3CA" id="_x0000_s1027" type="#_x0000_t202" style="position:absolute;margin-left:13.9pt;margin-top:381.35pt;width:402pt;height:3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">
                <v:textbox>
                  <w:txbxContent>
                    <w:p w14:paraId="2F5E9C58" w14:textId="0496BBED" w:rsidR="00B34CDD" w:rsidRDefault="00B34CDD" w:rsidP="00B34CDD">
                      <w:pPr>
                        <w:pStyle w:val="NoSpacing"/>
                      </w:pPr>
                      <w:r>
                        <w:t xml:space="preserve">Picture </w:t>
                      </w:r>
                      <w:r>
                        <w:t>2</w:t>
                      </w:r>
                      <w:r>
                        <w:t xml:space="preserve">: </w:t>
                      </w:r>
                      <w:r>
                        <w:t xml:space="preserve">a staff </w:t>
                      </w:r>
                      <w:r>
                        <w:t>categoriz</w:t>
                      </w:r>
                      <w:r>
                        <w:t>ing</w:t>
                      </w:r>
                      <w:r>
                        <w:t xml:space="preserve"> current (green) and proposed (blue) activities targeting women and youth</w:t>
                      </w:r>
                      <w:r w:rsidR="0070115A">
                        <w:t xml:space="preserve"> in HortInvest</w:t>
                      </w:r>
                    </w:p>
                  </w:txbxContent>
                </v:textbox>
                <w10:wrap type="square" anchorx="margin"/>
              </v:shape>
            </w:pict>
          </mc:Fallback>
        </mc:AlternateContent>
      </w:r>
      <w:r w:rsidRPr="00B34CDD">
        <w:rPr>
          <w:noProof/>
          <w:lang w:val="en-US"/>
        </w:rPr>
        <w:drawing>
          <wp:anchor distT="0" distB="0" distL="114300" distR="114300" simplePos="0" relativeHeight="251667456" behindDoc="0" locked="0" layoutInCell="1" allowOverlap="1" wp14:anchorId="1F0D6ED5" wp14:editId="6BF0B537">
            <wp:simplePos x="0" y="0"/>
            <wp:positionH relativeFrom="column">
              <wp:posOffset>175895</wp:posOffset>
            </wp:positionH>
            <wp:positionV relativeFrom="paragraph">
              <wp:posOffset>1290955</wp:posOffset>
            </wp:positionV>
            <wp:extent cx="5114925" cy="3836035"/>
            <wp:effectExtent l="0" t="0" r="952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114925" cy="3836035"/>
                    </a:xfrm>
                    <a:prstGeom prst="rect">
                      <a:avLst/>
                    </a:prstGeom>
                  </pic:spPr>
                </pic:pic>
              </a:graphicData>
            </a:graphic>
            <wp14:sizeRelH relativeFrom="page">
              <wp14:pctWidth>0</wp14:pctWidth>
            </wp14:sizeRelH>
            <wp14:sizeRelV relativeFrom="page">
              <wp14:pctHeight>0</wp14:pctHeight>
            </wp14:sizeRelV>
          </wp:anchor>
        </w:drawing>
      </w:r>
      <w:r w:rsidR="001C62E8" w:rsidRPr="001C62E8">
        <w:rPr>
          <w:rFonts w:asciiTheme="minorHAnsi" w:hAnsiTheme="minorHAnsi" w:cstheme="minorHAnsi"/>
          <w:sz w:val="22"/>
          <w:lang w:val="en-US"/>
        </w:rPr>
        <w:t xml:space="preserve">Using the said methodology, the </w:t>
      </w:r>
      <w:proofErr w:type="spellStart"/>
      <w:r w:rsidR="001C62E8" w:rsidRPr="001C62E8">
        <w:rPr>
          <w:rFonts w:asciiTheme="minorHAnsi" w:hAnsiTheme="minorHAnsi" w:cstheme="minorHAnsi"/>
          <w:sz w:val="22"/>
          <w:lang w:val="en-US"/>
        </w:rPr>
        <w:t>HortInvest</w:t>
      </w:r>
      <w:proofErr w:type="spellEnd"/>
      <w:r w:rsidR="001C62E8" w:rsidRPr="001C62E8">
        <w:rPr>
          <w:rFonts w:asciiTheme="minorHAnsi" w:hAnsiTheme="minorHAnsi" w:cstheme="minorHAnsi"/>
          <w:sz w:val="22"/>
          <w:lang w:val="en-US"/>
        </w:rPr>
        <w:t xml:space="preserve"> team identified ongoing activities that they categorized under each 4 steps of targeting women and youth: Attract, Reach, Benefit, Empower. </w:t>
      </w:r>
      <w:r w:rsidR="001C62E8" w:rsidRPr="001C62E8">
        <w:rPr>
          <w:rFonts w:asciiTheme="minorHAnsi" w:hAnsiTheme="minorHAnsi" w:cstheme="minorHAnsi"/>
          <w:sz w:val="22"/>
        </w:rPr>
        <w:t>Following this, the team also brainstormed activities targeting women and youth that could be improved or new activities that are a follow up of already existing activities. The scale of ambition (e.g. benefit) for the proposed activities indicates that the team is looking to address more structural issues in the remaining two years of the project (picture 2).</w:t>
      </w:r>
    </w:p>
    <w:p w14:paraId="58A3AD6F" w14:textId="5C01B6DE" w:rsidR="00B34CDD" w:rsidRPr="00B34CDD" w:rsidRDefault="00B34CDD" w:rsidP="00B34CDD">
      <w:pPr>
        <w:pStyle w:val="NoSpacing"/>
        <w:spacing w:line="276" w:lineRule="auto"/>
        <w:rPr>
          <w:rFonts w:asciiTheme="minorHAnsi" w:hAnsiTheme="minorHAnsi" w:cstheme="minorHAnsi"/>
          <w:sz w:val="22"/>
        </w:rPr>
      </w:pPr>
    </w:p>
    <w:p w14:paraId="0DEA880A" w14:textId="77777777" w:rsidR="0070115A" w:rsidRDefault="0070115A" w:rsidP="0020271B">
      <w:pPr>
        <w:pStyle w:val="NoSpacing"/>
        <w:keepNext/>
        <w:spacing w:line="276" w:lineRule="auto"/>
        <w:rPr>
          <w:rFonts w:asciiTheme="minorHAnsi" w:hAnsiTheme="minorHAnsi" w:cstheme="minorHAnsi"/>
          <w:sz w:val="22"/>
        </w:rPr>
      </w:pPr>
    </w:p>
    <w:p w14:paraId="5625908A" w14:textId="2FE3889E" w:rsidR="0039035F" w:rsidRDefault="0039035F" w:rsidP="0020271B">
      <w:pPr>
        <w:pStyle w:val="NoSpacing"/>
        <w:keepNext/>
        <w:spacing w:line="276" w:lineRule="auto"/>
        <w:rPr>
          <w:rFonts w:asciiTheme="minorHAnsi" w:hAnsiTheme="minorHAnsi" w:cstheme="minorHAnsi"/>
          <w:sz w:val="22"/>
        </w:rPr>
      </w:pPr>
      <w:r w:rsidRPr="0039035F">
        <w:rPr>
          <w:rFonts w:asciiTheme="minorHAnsi" w:hAnsiTheme="minorHAnsi" w:cstheme="minorHAnsi"/>
          <w:sz w:val="22"/>
        </w:rPr>
        <w:t xml:space="preserve">In addition to this, external speakers representing youth and women entrepreneurs in horticulture sector were invited to present and reflect on issues women and youth face in the horticulture sector, and existing opportunities that the </w:t>
      </w:r>
      <w:proofErr w:type="spellStart"/>
      <w:r w:rsidRPr="0039035F">
        <w:rPr>
          <w:rFonts w:asciiTheme="minorHAnsi" w:hAnsiTheme="minorHAnsi" w:cstheme="minorHAnsi"/>
          <w:sz w:val="22"/>
        </w:rPr>
        <w:t>HortInvest</w:t>
      </w:r>
      <w:proofErr w:type="spellEnd"/>
      <w:r w:rsidRPr="0039035F">
        <w:rPr>
          <w:rFonts w:asciiTheme="minorHAnsi" w:hAnsiTheme="minorHAnsi" w:cstheme="minorHAnsi"/>
          <w:sz w:val="22"/>
        </w:rPr>
        <w:t xml:space="preserve"> can build on.</w:t>
      </w:r>
    </w:p>
    <w:p w14:paraId="11B6D44B" w14:textId="7971A30C" w:rsidR="009D07E5" w:rsidRDefault="00F41ED2" w:rsidP="0020271B">
      <w:pPr>
        <w:pStyle w:val="NoSpacing"/>
        <w:keepNext/>
        <w:spacing w:line="276" w:lineRule="auto"/>
        <w:rPr>
          <w:rFonts w:ascii="Calibri" w:hAnsi="Calibri" w:cs="Calibri"/>
          <w:sz w:val="22"/>
        </w:rPr>
      </w:pPr>
      <w:r>
        <w:rPr>
          <w:rFonts w:asciiTheme="minorHAnsi" w:hAnsiTheme="minorHAnsi" w:cstheme="minorHAnsi"/>
          <w:sz w:val="22"/>
        </w:rPr>
        <w:t xml:space="preserve">After the workshop, the gender and youth focal group used the information gathered by all the staff and planned for next steps. The focal group developed a Gender and Youth Guidance document which will </w:t>
      </w:r>
      <w:r w:rsidRPr="002D19CE">
        <w:rPr>
          <w:rFonts w:ascii="Calibri" w:hAnsi="Calibri" w:cs="Calibri"/>
          <w:sz w:val="22"/>
        </w:rPr>
        <w:t xml:space="preserve">serve as a guidance within </w:t>
      </w:r>
      <w:r>
        <w:rPr>
          <w:rFonts w:ascii="Calibri" w:hAnsi="Calibri" w:cs="Calibri"/>
          <w:sz w:val="22"/>
        </w:rPr>
        <w:t>the project</w:t>
      </w:r>
      <w:r w:rsidRPr="002D19CE">
        <w:rPr>
          <w:rFonts w:ascii="Calibri" w:hAnsi="Calibri" w:cs="Calibri"/>
          <w:sz w:val="22"/>
        </w:rPr>
        <w:t xml:space="preserve">. It is intended as reference for the </w:t>
      </w:r>
      <w:r>
        <w:rPr>
          <w:rFonts w:ascii="Calibri" w:hAnsi="Calibri" w:cs="Calibri"/>
          <w:sz w:val="22"/>
        </w:rPr>
        <w:t>focal group</w:t>
      </w:r>
      <w:r w:rsidRPr="002D19CE">
        <w:rPr>
          <w:rFonts w:ascii="Calibri" w:hAnsi="Calibri" w:cs="Calibri"/>
          <w:sz w:val="22"/>
        </w:rPr>
        <w:t xml:space="preserve"> to manage their activities, outputs and to be able to communicate this to others in the </w:t>
      </w:r>
      <w:proofErr w:type="spellStart"/>
      <w:r w:rsidRPr="002D19CE">
        <w:rPr>
          <w:rFonts w:ascii="Calibri" w:hAnsi="Calibri" w:cs="Calibri"/>
          <w:sz w:val="22"/>
        </w:rPr>
        <w:t>HortInvest</w:t>
      </w:r>
      <w:proofErr w:type="spellEnd"/>
      <w:r w:rsidRPr="002D19CE">
        <w:rPr>
          <w:rFonts w:ascii="Calibri" w:hAnsi="Calibri" w:cs="Calibri"/>
          <w:sz w:val="22"/>
        </w:rPr>
        <w:t xml:space="preserve"> p</w:t>
      </w:r>
      <w:r>
        <w:rPr>
          <w:rFonts w:ascii="Calibri" w:hAnsi="Calibri" w:cs="Calibri"/>
          <w:sz w:val="22"/>
        </w:rPr>
        <w:t>roject.</w:t>
      </w:r>
      <w:r w:rsidRPr="002D19CE">
        <w:rPr>
          <w:rFonts w:ascii="Calibri" w:hAnsi="Calibri" w:cs="Calibri"/>
          <w:sz w:val="22"/>
        </w:rPr>
        <w:t xml:space="preserve"> It is a living document and </w:t>
      </w:r>
      <w:r>
        <w:rPr>
          <w:rFonts w:ascii="Calibri" w:hAnsi="Calibri" w:cs="Calibri"/>
          <w:sz w:val="22"/>
        </w:rPr>
        <w:t xml:space="preserve">should be updated </w:t>
      </w:r>
      <w:r w:rsidRPr="002D19CE">
        <w:rPr>
          <w:rFonts w:ascii="Calibri" w:hAnsi="Calibri" w:cs="Calibri"/>
          <w:sz w:val="22"/>
        </w:rPr>
        <w:t>as needed</w:t>
      </w:r>
      <w:r>
        <w:rPr>
          <w:rFonts w:ascii="Calibri" w:hAnsi="Calibri" w:cs="Calibri"/>
          <w:sz w:val="22"/>
        </w:rPr>
        <w:t xml:space="preserve">. </w:t>
      </w:r>
    </w:p>
    <w:p w14:paraId="6E5D1742" w14:textId="2F77A625" w:rsidR="00B34CDD" w:rsidRPr="005B3413" w:rsidRDefault="00B34CDD" w:rsidP="0020271B">
      <w:pPr>
        <w:pStyle w:val="NoSpacing"/>
        <w:keepNext/>
        <w:spacing w:line="276" w:lineRule="auto"/>
        <w:rPr>
          <w:rFonts w:asciiTheme="minorHAnsi" w:hAnsiTheme="minorHAnsi" w:cstheme="minorHAnsi"/>
          <w:sz w:val="22"/>
        </w:rPr>
      </w:pPr>
    </w:p>
    <w:sectPr w:rsidR="00B34CDD" w:rsidRPr="005B341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ectr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C7958"/>
    <w:multiLevelType w:val="multilevel"/>
    <w:tmpl w:val="F5A2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F85ECB"/>
    <w:multiLevelType w:val="hybridMultilevel"/>
    <w:tmpl w:val="D136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E5"/>
    <w:rsid w:val="000138AB"/>
    <w:rsid w:val="00104A68"/>
    <w:rsid w:val="00166084"/>
    <w:rsid w:val="001C62E8"/>
    <w:rsid w:val="0020271B"/>
    <w:rsid w:val="0039035F"/>
    <w:rsid w:val="003F4654"/>
    <w:rsid w:val="00421F4C"/>
    <w:rsid w:val="0046790E"/>
    <w:rsid w:val="00467D9A"/>
    <w:rsid w:val="004E48BB"/>
    <w:rsid w:val="005B3413"/>
    <w:rsid w:val="005B452D"/>
    <w:rsid w:val="0070115A"/>
    <w:rsid w:val="00757B8C"/>
    <w:rsid w:val="007A5991"/>
    <w:rsid w:val="00895655"/>
    <w:rsid w:val="009004D0"/>
    <w:rsid w:val="00913F7E"/>
    <w:rsid w:val="00943CD6"/>
    <w:rsid w:val="009D07E5"/>
    <w:rsid w:val="00AD0492"/>
    <w:rsid w:val="00AF3313"/>
    <w:rsid w:val="00B34CDD"/>
    <w:rsid w:val="00C00B78"/>
    <w:rsid w:val="00CB2EFE"/>
    <w:rsid w:val="00DF2394"/>
    <w:rsid w:val="00E47D8C"/>
    <w:rsid w:val="00EA705C"/>
    <w:rsid w:val="00F41ED2"/>
    <w:rsid w:val="00F677B0"/>
    <w:rsid w:val="00FE0B8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7200"/>
  <w15:chartTrackingRefBased/>
  <w15:docId w15:val="{A19247E4-5C80-4666-BCE4-67DDB685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US" w:eastAsia="en-US" w:bidi="ar-SA"/>
      </w:rPr>
    </w:rPrDefault>
    <w:pPrDefault>
      <w:pPr>
        <w:spacing w:after="16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4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4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3413"/>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B3413"/>
    <w:rPr>
      <w:rFonts w:asciiTheme="minorHAnsi" w:eastAsiaTheme="minorEastAsia" w:hAnsiTheme="minorHAnsi"/>
      <w:color w:val="5A5A5A" w:themeColor="text1" w:themeTint="A5"/>
      <w:spacing w:val="15"/>
      <w:sz w:val="22"/>
    </w:rPr>
  </w:style>
  <w:style w:type="paragraph" w:styleId="NoSpacing">
    <w:name w:val="No Spacing"/>
    <w:uiPriority w:val="1"/>
    <w:qFormat/>
    <w:rsid w:val="00AD0492"/>
    <w:pPr>
      <w:spacing w:after="0" w:line="240" w:lineRule="auto"/>
    </w:pPr>
    <w:rPr>
      <w:lang w:val="en-GB"/>
    </w:rPr>
  </w:style>
  <w:style w:type="paragraph" w:styleId="BalloonText">
    <w:name w:val="Balloon Text"/>
    <w:basedOn w:val="Normal"/>
    <w:link w:val="BalloonTextChar"/>
    <w:uiPriority w:val="99"/>
    <w:semiHidden/>
    <w:unhideWhenUsed/>
    <w:rsid w:val="00F41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Diemkoudre, Anicha</dc:creator>
  <cp:keywords/>
  <dc:description/>
  <cp:lastModifiedBy>Gogo Glosh</cp:lastModifiedBy>
  <cp:revision>9</cp:revision>
  <dcterms:created xsi:type="dcterms:W3CDTF">2020-04-29T12:33:00Z</dcterms:created>
  <dcterms:modified xsi:type="dcterms:W3CDTF">2021-01-28T09:30:00Z</dcterms:modified>
</cp:coreProperties>
</file>